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4944" w14:textId="63908E0A" w:rsidR="005A1CD4" w:rsidRDefault="00C44F47" w:rsidP="005A1CD4">
      <w:pPr>
        <w:tabs>
          <w:tab w:val="right" w:pos="8550"/>
        </w:tabs>
        <w:rPr>
          <w:i/>
          <w:sz w:val="20"/>
          <w:szCs w:val="20"/>
        </w:rPr>
      </w:pPr>
      <w:r>
        <w:tab/>
      </w:r>
    </w:p>
    <w:p w14:paraId="2C91E133" w14:textId="79EF9DC5" w:rsidR="00E9017C" w:rsidRPr="0076198E" w:rsidRDefault="0076198E" w:rsidP="005A1CD4">
      <w:pPr>
        <w:tabs>
          <w:tab w:val="right" w:pos="8550"/>
        </w:tabs>
        <w:rPr>
          <w:i/>
          <w:sz w:val="22"/>
          <w:szCs w:val="22"/>
        </w:rPr>
      </w:pPr>
      <w:r w:rsidRPr="0076198E">
        <w:rPr>
          <w:sz w:val="22"/>
          <w:szCs w:val="22"/>
        </w:rPr>
        <w:t>March 23, 2021</w:t>
      </w:r>
    </w:p>
    <w:p w14:paraId="08FF03D4" w14:textId="77777777" w:rsidR="009509E8" w:rsidRPr="0076198E" w:rsidRDefault="009509E8" w:rsidP="001D7AAF">
      <w:pPr>
        <w:rPr>
          <w:sz w:val="22"/>
          <w:szCs w:val="22"/>
        </w:rPr>
      </w:pPr>
    </w:p>
    <w:p w14:paraId="3A429DE1" w14:textId="324B1976" w:rsidR="009509E8" w:rsidRPr="0076198E" w:rsidRDefault="0076198E" w:rsidP="001D7AAF">
      <w:pPr>
        <w:rPr>
          <w:sz w:val="22"/>
          <w:szCs w:val="22"/>
        </w:rPr>
      </w:pPr>
      <w:r w:rsidRPr="0076198E">
        <w:rPr>
          <w:sz w:val="22"/>
          <w:szCs w:val="22"/>
        </w:rPr>
        <w:t xml:space="preserve">To </w:t>
      </w:r>
      <w:r w:rsidR="00C5431E">
        <w:rPr>
          <w:sz w:val="22"/>
          <w:szCs w:val="22"/>
        </w:rPr>
        <w:t>NDE and NDE Standards Committee</w:t>
      </w:r>
      <w:r w:rsidRPr="0076198E">
        <w:rPr>
          <w:sz w:val="22"/>
          <w:szCs w:val="22"/>
        </w:rPr>
        <w:t>:</w:t>
      </w:r>
    </w:p>
    <w:p w14:paraId="28AF8D9E" w14:textId="77777777" w:rsidR="009509E8" w:rsidRPr="0076198E" w:rsidRDefault="009509E8" w:rsidP="001D7AAF">
      <w:pPr>
        <w:rPr>
          <w:sz w:val="22"/>
          <w:szCs w:val="22"/>
        </w:rPr>
      </w:pPr>
    </w:p>
    <w:p w14:paraId="1BECE2E3" w14:textId="4D910778" w:rsidR="0076198E" w:rsidRDefault="009509E8" w:rsidP="0076198E">
      <w:pPr>
        <w:rPr>
          <w:sz w:val="22"/>
          <w:szCs w:val="22"/>
        </w:rPr>
      </w:pPr>
      <w:r w:rsidRPr="0076198E">
        <w:rPr>
          <w:sz w:val="22"/>
          <w:szCs w:val="22"/>
        </w:rPr>
        <w:tab/>
      </w:r>
      <w:r w:rsidR="00CF6B5C">
        <w:rPr>
          <w:sz w:val="22"/>
          <w:szCs w:val="22"/>
        </w:rPr>
        <w:t>We are</w:t>
      </w:r>
      <w:r w:rsidR="0076198E" w:rsidRPr="0076198E">
        <w:rPr>
          <w:sz w:val="22"/>
          <w:szCs w:val="22"/>
        </w:rPr>
        <w:t xml:space="preserve"> writing this letter</w:t>
      </w:r>
      <w:r w:rsidR="0076198E">
        <w:rPr>
          <w:sz w:val="22"/>
          <w:szCs w:val="22"/>
        </w:rPr>
        <w:t xml:space="preserve"> to provide </w:t>
      </w:r>
      <w:r w:rsidR="002C4140">
        <w:rPr>
          <w:sz w:val="22"/>
          <w:szCs w:val="22"/>
        </w:rPr>
        <w:t>our</w:t>
      </w:r>
      <w:r w:rsidR="0076198E">
        <w:rPr>
          <w:sz w:val="22"/>
          <w:szCs w:val="22"/>
        </w:rPr>
        <w:t xml:space="preserve"> viewpoint on the draft of the new health standards proposed by NDE.</w:t>
      </w:r>
    </w:p>
    <w:p w14:paraId="5B2A59B1" w14:textId="77777777" w:rsidR="0076198E" w:rsidRDefault="0076198E" w:rsidP="0076198E">
      <w:pPr>
        <w:rPr>
          <w:sz w:val="22"/>
          <w:szCs w:val="22"/>
        </w:rPr>
      </w:pPr>
    </w:p>
    <w:p w14:paraId="696B6319" w14:textId="1C7D0E1C" w:rsidR="0076198E" w:rsidRDefault="0076198E" w:rsidP="0076198E">
      <w:pPr>
        <w:rPr>
          <w:sz w:val="22"/>
          <w:szCs w:val="22"/>
        </w:rPr>
      </w:pPr>
      <w:r>
        <w:rPr>
          <w:sz w:val="22"/>
          <w:szCs w:val="22"/>
        </w:rPr>
        <w:tab/>
        <w:t xml:space="preserve">While </w:t>
      </w:r>
      <w:r w:rsidR="00CF6B5C">
        <w:rPr>
          <w:sz w:val="22"/>
          <w:szCs w:val="22"/>
        </w:rPr>
        <w:t>we</w:t>
      </w:r>
      <w:r>
        <w:rPr>
          <w:sz w:val="22"/>
          <w:szCs w:val="22"/>
        </w:rPr>
        <w:t xml:space="preserve"> feel that standards are absolutely necessary for what we teach, </w:t>
      </w:r>
      <w:r w:rsidR="00CF6B5C">
        <w:rPr>
          <w:sz w:val="22"/>
          <w:szCs w:val="22"/>
        </w:rPr>
        <w:t>we</w:t>
      </w:r>
      <w:r>
        <w:rPr>
          <w:sz w:val="22"/>
          <w:szCs w:val="22"/>
        </w:rPr>
        <w:t xml:space="preserve"> also feel that the standards proposed by the state should be looked at as a “floor” and not the “ceiling” of what we teach at our schools.  </w:t>
      </w:r>
      <w:r w:rsidR="00CF6B5C">
        <w:rPr>
          <w:sz w:val="22"/>
          <w:szCs w:val="22"/>
        </w:rPr>
        <w:t>We</w:t>
      </w:r>
      <w:r>
        <w:rPr>
          <w:sz w:val="22"/>
          <w:szCs w:val="22"/>
        </w:rPr>
        <w:t xml:space="preserve"> feel that the current draft of the health standards </w:t>
      </w:r>
      <w:proofErr w:type="gramStart"/>
      <w:r>
        <w:rPr>
          <w:sz w:val="22"/>
          <w:szCs w:val="22"/>
        </w:rPr>
        <w:t>are</w:t>
      </w:r>
      <w:proofErr w:type="gramEnd"/>
      <w:r>
        <w:rPr>
          <w:sz w:val="22"/>
          <w:szCs w:val="22"/>
        </w:rPr>
        <w:t xml:space="preserve"> too extensive</w:t>
      </w:r>
      <w:r w:rsidR="00CF6B5C">
        <w:rPr>
          <w:sz w:val="22"/>
          <w:szCs w:val="22"/>
        </w:rPr>
        <w:t xml:space="preserve"> and assume too many parental responsibilities teaching subjects that should be taught at home.  </w:t>
      </w:r>
    </w:p>
    <w:p w14:paraId="7EB8CD54" w14:textId="77777777" w:rsidR="00520AD0" w:rsidRDefault="00520AD0" w:rsidP="0076198E">
      <w:pPr>
        <w:rPr>
          <w:sz w:val="22"/>
          <w:szCs w:val="22"/>
        </w:rPr>
      </w:pPr>
    </w:p>
    <w:p w14:paraId="77525EEB" w14:textId="50B2B3DA" w:rsidR="00074A71" w:rsidRDefault="00074A71" w:rsidP="00074A71">
      <w:pPr>
        <w:ind w:firstLine="720"/>
        <w:rPr>
          <w:sz w:val="22"/>
          <w:szCs w:val="22"/>
        </w:rPr>
      </w:pPr>
      <w:r>
        <w:rPr>
          <w:sz w:val="22"/>
          <w:szCs w:val="22"/>
        </w:rPr>
        <w:t xml:space="preserve">While </w:t>
      </w:r>
      <w:r w:rsidR="00CF6B5C">
        <w:rPr>
          <w:sz w:val="22"/>
          <w:szCs w:val="22"/>
        </w:rPr>
        <w:t xml:space="preserve">we </w:t>
      </w:r>
      <w:r>
        <w:rPr>
          <w:sz w:val="22"/>
          <w:szCs w:val="22"/>
        </w:rPr>
        <w:t>know Rule 10 is going through a revision process, there are pretty clear rules set out there (and ones that we must follow until the revision is complete).  Rule 10 indicates that elementary health curriculum should cover Body Systems, Nutrition, Wellness, and Healthy Living Habits (Rule 10 – 004.02A5).  Middle School Health should cover body systems and factors which can affect health, including man-made and natural threats and individual choices (Rule 10 – 004.03A6).  High school health sciences can include nutrition &amp; food, Family Health, Medical Terminology, Health Informatics, Therapeutic Services, Diagnostic Services, Certified Nursing Assistance, and Health Care Sciences (Rule 10 – 004.046d).</w:t>
      </w:r>
    </w:p>
    <w:p w14:paraId="4FB08F1F" w14:textId="436F86C8" w:rsidR="00074A71" w:rsidRDefault="00074A71" w:rsidP="00074A71">
      <w:pPr>
        <w:ind w:firstLine="720"/>
        <w:rPr>
          <w:sz w:val="22"/>
          <w:szCs w:val="22"/>
        </w:rPr>
      </w:pPr>
    </w:p>
    <w:p w14:paraId="256FA155" w14:textId="05F727F4" w:rsidR="0035275C" w:rsidRDefault="0035275C" w:rsidP="0035275C">
      <w:pPr>
        <w:ind w:firstLine="720"/>
        <w:rPr>
          <w:sz w:val="22"/>
          <w:szCs w:val="22"/>
        </w:rPr>
      </w:pPr>
      <w:r>
        <w:rPr>
          <w:sz w:val="22"/>
          <w:szCs w:val="22"/>
        </w:rPr>
        <w:t xml:space="preserve">There are also standards that </w:t>
      </w:r>
      <w:r w:rsidR="00CF6B5C">
        <w:rPr>
          <w:sz w:val="22"/>
          <w:szCs w:val="22"/>
        </w:rPr>
        <w:t xml:space="preserve">we </w:t>
      </w:r>
      <w:r>
        <w:rPr>
          <w:sz w:val="22"/>
          <w:szCs w:val="22"/>
        </w:rPr>
        <w:t>feel are problematic for schools to be covering at certain ages</w:t>
      </w:r>
      <w:r w:rsidR="00E11468">
        <w:rPr>
          <w:sz w:val="22"/>
          <w:szCs w:val="22"/>
        </w:rPr>
        <w:t xml:space="preserve">.  </w:t>
      </w:r>
      <w:r w:rsidR="00B9405B">
        <w:rPr>
          <w:sz w:val="22"/>
          <w:szCs w:val="22"/>
        </w:rPr>
        <w:t xml:space="preserve">We will have parents that will want to opt-out of these topics.  </w:t>
      </w:r>
      <w:r w:rsidR="00E11468">
        <w:rPr>
          <w:sz w:val="22"/>
          <w:szCs w:val="22"/>
        </w:rPr>
        <w:t>These include:</w:t>
      </w:r>
    </w:p>
    <w:p w14:paraId="64FDBD8A" w14:textId="755D5575" w:rsidR="00E11468" w:rsidRDefault="00E11468" w:rsidP="0035275C">
      <w:pPr>
        <w:ind w:firstLine="720"/>
        <w:rPr>
          <w:sz w:val="22"/>
          <w:szCs w:val="22"/>
        </w:rPr>
      </w:pPr>
    </w:p>
    <w:p w14:paraId="3406CA9C" w14:textId="16B00B11" w:rsidR="00E11468" w:rsidRDefault="00E11468" w:rsidP="00E11468">
      <w:pPr>
        <w:pStyle w:val="ListParagraph"/>
        <w:numPr>
          <w:ilvl w:val="0"/>
          <w:numId w:val="6"/>
        </w:numPr>
        <w:rPr>
          <w:sz w:val="22"/>
          <w:szCs w:val="22"/>
        </w:rPr>
      </w:pPr>
      <w:r>
        <w:rPr>
          <w:sz w:val="22"/>
          <w:szCs w:val="22"/>
        </w:rPr>
        <w:t>Any indicators that involve naming, identifying, or describing functions of genitalia, especially for students younger than 4</w:t>
      </w:r>
      <w:r w:rsidRPr="00E11468">
        <w:rPr>
          <w:sz w:val="22"/>
          <w:szCs w:val="22"/>
          <w:vertAlign w:val="superscript"/>
        </w:rPr>
        <w:t>th</w:t>
      </w:r>
      <w:r>
        <w:rPr>
          <w:sz w:val="22"/>
          <w:szCs w:val="22"/>
        </w:rPr>
        <w:t xml:space="preserve"> grade.  Parents should be the deciders of when their children are ready to learn these things.  Anything that is done by the school for students approaching puberty should have an opt-out option for parents that choose to cover this themselves.</w:t>
      </w:r>
    </w:p>
    <w:p w14:paraId="7AA54CA9" w14:textId="257CED80" w:rsidR="00E11468" w:rsidRDefault="00E11468" w:rsidP="00E11468">
      <w:pPr>
        <w:pStyle w:val="ListParagraph"/>
        <w:numPr>
          <w:ilvl w:val="0"/>
          <w:numId w:val="6"/>
        </w:numPr>
        <w:rPr>
          <w:sz w:val="22"/>
          <w:szCs w:val="22"/>
        </w:rPr>
      </w:pPr>
      <w:r>
        <w:rPr>
          <w:sz w:val="22"/>
          <w:szCs w:val="22"/>
        </w:rPr>
        <w:t>Any indicators that involve discussions of puberty, especially for those younger than 4</w:t>
      </w:r>
      <w:r w:rsidRPr="00E11468">
        <w:rPr>
          <w:sz w:val="22"/>
          <w:szCs w:val="22"/>
          <w:vertAlign w:val="superscript"/>
        </w:rPr>
        <w:t>th</w:t>
      </w:r>
      <w:r>
        <w:rPr>
          <w:sz w:val="22"/>
          <w:szCs w:val="22"/>
        </w:rPr>
        <w:t xml:space="preserve"> grade.  Again, anything done by the school should have an opt-out plan for parents that choose to cover this themselves.</w:t>
      </w:r>
    </w:p>
    <w:p w14:paraId="067F0C4D" w14:textId="09AD253C" w:rsidR="00E11468" w:rsidRDefault="00E11468" w:rsidP="00E11468">
      <w:pPr>
        <w:pStyle w:val="ListParagraph"/>
        <w:numPr>
          <w:ilvl w:val="0"/>
          <w:numId w:val="6"/>
        </w:numPr>
        <w:rPr>
          <w:sz w:val="22"/>
          <w:szCs w:val="22"/>
        </w:rPr>
      </w:pPr>
      <w:r>
        <w:rPr>
          <w:sz w:val="22"/>
          <w:szCs w:val="22"/>
        </w:rPr>
        <w:t>Any indicators that include gender identity/expression</w:t>
      </w:r>
      <w:r w:rsidR="00B9405B">
        <w:rPr>
          <w:sz w:val="22"/>
          <w:szCs w:val="22"/>
        </w:rPr>
        <w:t>, sexual orientation, or sexual intercourse (outside of an advanced high school course).</w:t>
      </w:r>
    </w:p>
    <w:p w14:paraId="527A312F" w14:textId="2761E995" w:rsidR="00B9405B" w:rsidRDefault="00B9405B" w:rsidP="00B9405B">
      <w:pPr>
        <w:rPr>
          <w:sz w:val="22"/>
          <w:szCs w:val="22"/>
        </w:rPr>
      </w:pPr>
    </w:p>
    <w:p w14:paraId="724ABCF0" w14:textId="3DB54F2E" w:rsidR="00B9405B" w:rsidRDefault="00B9405B" w:rsidP="00940AD3">
      <w:pPr>
        <w:ind w:firstLine="720"/>
        <w:rPr>
          <w:sz w:val="22"/>
          <w:szCs w:val="22"/>
        </w:rPr>
      </w:pPr>
      <w:r>
        <w:rPr>
          <w:sz w:val="22"/>
          <w:szCs w:val="22"/>
        </w:rPr>
        <w:t xml:space="preserve">While </w:t>
      </w:r>
      <w:r w:rsidR="00CF6B5C">
        <w:rPr>
          <w:sz w:val="22"/>
          <w:szCs w:val="22"/>
        </w:rPr>
        <w:t xml:space="preserve">we </w:t>
      </w:r>
      <w:r>
        <w:rPr>
          <w:sz w:val="22"/>
          <w:szCs w:val="22"/>
        </w:rPr>
        <w:t>strongly agree</w:t>
      </w:r>
      <w:r w:rsidR="00940AD3">
        <w:rPr>
          <w:sz w:val="22"/>
          <w:szCs w:val="22"/>
        </w:rPr>
        <w:t xml:space="preserve"> with the need for us to have programs/curriculum in place to cover topics such as sexual abuse prevention and treating everyone with respect and compassion, no matter what, </w:t>
      </w:r>
      <w:r w:rsidR="00CF6B5C">
        <w:rPr>
          <w:sz w:val="22"/>
          <w:szCs w:val="22"/>
        </w:rPr>
        <w:t xml:space="preserve">we </w:t>
      </w:r>
      <w:r w:rsidR="00940AD3">
        <w:rPr>
          <w:sz w:val="22"/>
          <w:szCs w:val="22"/>
        </w:rPr>
        <w:t xml:space="preserve">don’t feel the above topics are the responsibility of schools.  </w:t>
      </w:r>
      <w:r w:rsidR="00CF6B5C">
        <w:rPr>
          <w:sz w:val="22"/>
          <w:szCs w:val="22"/>
        </w:rPr>
        <w:t xml:space="preserve">we </w:t>
      </w:r>
      <w:r w:rsidR="00940AD3">
        <w:rPr>
          <w:sz w:val="22"/>
          <w:szCs w:val="22"/>
        </w:rPr>
        <w:t xml:space="preserve">know trafficking is a major issue and that we need to protect our kids, but </w:t>
      </w:r>
      <w:r w:rsidR="00CF6B5C">
        <w:rPr>
          <w:sz w:val="22"/>
          <w:szCs w:val="22"/>
        </w:rPr>
        <w:t xml:space="preserve">we </w:t>
      </w:r>
      <w:r w:rsidR="00940AD3">
        <w:rPr>
          <w:sz w:val="22"/>
          <w:szCs w:val="22"/>
        </w:rPr>
        <w:t xml:space="preserve">think that can be accomplished without exposing our students to very “adult” concepts and topics.  </w:t>
      </w:r>
    </w:p>
    <w:p w14:paraId="6DFD58DE" w14:textId="2B4723C0" w:rsidR="00940AD3" w:rsidRDefault="00940AD3" w:rsidP="00940AD3">
      <w:pPr>
        <w:ind w:firstLine="720"/>
        <w:rPr>
          <w:sz w:val="22"/>
          <w:szCs w:val="22"/>
        </w:rPr>
      </w:pPr>
    </w:p>
    <w:p w14:paraId="596C871F" w14:textId="2B226464" w:rsidR="00074A71" w:rsidRDefault="00940AD3" w:rsidP="00940AD3">
      <w:pPr>
        <w:rPr>
          <w:sz w:val="22"/>
          <w:szCs w:val="22"/>
        </w:rPr>
      </w:pPr>
      <w:r>
        <w:rPr>
          <w:sz w:val="22"/>
          <w:szCs w:val="22"/>
        </w:rPr>
        <w:lastRenderedPageBreak/>
        <w:tab/>
        <w:t xml:space="preserve">In conclusion, while there are certainly some sensitive topics that </w:t>
      </w:r>
      <w:r w:rsidR="00CF6B5C">
        <w:rPr>
          <w:sz w:val="22"/>
          <w:szCs w:val="22"/>
        </w:rPr>
        <w:t xml:space="preserve">we </w:t>
      </w:r>
      <w:r>
        <w:rPr>
          <w:sz w:val="22"/>
          <w:szCs w:val="22"/>
        </w:rPr>
        <w:t xml:space="preserve">do not feel should be included in the standards, </w:t>
      </w:r>
      <w:r w:rsidR="002C4140">
        <w:rPr>
          <w:sz w:val="22"/>
          <w:szCs w:val="22"/>
        </w:rPr>
        <w:t>our</w:t>
      </w:r>
      <w:r>
        <w:rPr>
          <w:sz w:val="22"/>
          <w:szCs w:val="22"/>
        </w:rPr>
        <w:t xml:space="preserve"> main concern is the extensive scope of the standards presented.  </w:t>
      </w:r>
      <w:r w:rsidR="00CF6B5C">
        <w:rPr>
          <w:sz w:val="22"/>
          <w:szCs w:val="22"/>
        </w:rPr>
        <w:t xml:space="preserve">We </w:t>
      </w:r>
      <w:r>
        <w:rPr>
          <w:sz w:val="22"/>
          <w:szCs w:val="22"/>
        </w:rPr>
        <w:t xml:space="preserve">would be more than happy to have a discussion about this with anyone on the committee if you choose to contact </w:t>
      </w:r>
      <w:r w:rsidR="002C4140">
        <w:rPr>
          <w:sz w:val="22"/>
          <w:szCs w:val="22"/>
        </w:rPr>
        <w:t>us</w:t>
      </w:r>
      <w:r>
        <w:rPr>
          <w:sz w:val="22"/>
          <w:szCs w:val="22"/>
        </w:rPr>
        <w:t xml:space="preserve">.  Thank you for your time. </w:t>
      </w:r>
    </w:p>
    <w:p w14:paraId="641C01C1" w14:textId="5C9CE8CA" w:rsidR="00A534A4" w:rsidRPr="0076198E" w:rsidRDefault="0076198E" w:rsidP="0076198E">
      <w:pPr>
        <w:rPr>
          <w:sz w:val="22"/>
          <w:szCs w:val="22"/>
        </w:rPr>
      </w:pPr>
      <w:r>
        <w:rPr>
          <w:sz w:val="22"/>
          <w:szCs w:val="22"/>
        </w:rPr>
        <w:t xml:space="preserve">  </w:t>
      </w:r>
    </w:p>
    <w:p w14:paraId="37DFC341" w14:textId="1591B0AA" w:rsidR="00E9017C" w:rsidRDefault="00E9017C" w:rsidP="001D7AAF">
      <w:pPr>
        <w:rPr>
          <w:sz w:val="20"/>
          <w:szCs w:val="20"/>
        </w:rPr>
      </w:pPr>
    </w:p>
    <w:p w14:paraId="1E525E45" w14:textId="77777777" w:rsidR="00E9017C" w:rsidRDefault="00E9017C" w:rsidP="001D7AAF">
      <w:pPr>
        <w:rPr>
          <w:sz w:val="20"/>
          <w:szCs w:val="20"/>
        </w:rPr>
      </w:pPr>
      <w:r>
        <w:rPr>
          <w:sz w:val="20"/>
          <w:szCs w:val="20"/>
        </w:rPr>
        <w:t>Sincerely,</w:t>
      </w:r>
    </w:p>
    <w:p w14:paraId="58F745BF" w14:textId="76133C12" w:rsidR="00E9017C" w:rsidRDefault="00E9017C" w:rsidP="001D7AAF">
      <w:pPr>
        <w:rPr>
          <w:sz w:val="20"/>
          <w:szCs w:val="20"/>
        </w:rPr>
      </w:pPr>
    </w:p>
    <w:p w14:paraId="145FF037" w14:textId="611D326C" w:rsidR="00E9017C" w:rsidRDefault="00E9017C" w:rsidP="001D7AAF">
      <w:pPr>
        <w:rPr>
          <w:sz w:val="20"/>
          <w:szCs w:val="20"/>
        </w:rPr>
      </w:pPr>
    </w:p>
    <w:p w14:paraId="3F8F2188" w14:textId="1D0532DB" w:rsidR="00E9017C" w:rsidRPr="000527E5" w:rsidRDefault="00E9017C" w:rsidP="001D7AAF">
      <w:pPr>
        <w:rPr>
          <w:sz w:val="20"/>
          <w:szCs w:val="20"/>
        </w:rPr>
      </w:pPr>
    </w:p>
    <w:sectPr w:rsidR="00E9017C" w:rsidRPr="000527E5" w:rsidSect="006A5681">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2D76" w14:textId="77777777" w:rsidR="003403CD" w:rsidRDefault="003403CD" w:rsidP="00C44F47">
      <w:r>
        <w:separator/>
      </w:r>
    </w:p>
  </w:endnote>
  <w:endnote w:type="continuationSeparator" w:id="0">
    <w:p w14:paraId="2416C11B" w14:textId="77777777" w:rsidR="003403CD" w:rsidRDefault="003403CD" w:rsidP="00C4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Lucida Blacklette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0566" w14:textId="77777777" w:rsidR="001F393F" w:rsidRPr="001D7AAF" w:rsidRDefault="001F393F" w:rsidP="00C44F47">
    <w:pPr>
      <w:pStyle w:val="Footer"/>
      <w:jc w:val="center"/>
      <w:rPr>
        <w:rFonts w:ascii="Lucida Blackletter" w:hAnsi="Lucida Blackletter"/>
        <w:color w:val="23442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964E" w14:textId="77777777" w:rsidR="001F393F" w:rsidRDefault="001F393F" w:rsidP="006A5681">
    <w:pPr>
      <w:pStyle w:val="Footer"/>
      <w:jc w:val="center"/>
      <w:rPr>
        <w:rFonts w:ascii="Lucida Blackletter" w:hAnsi="Lucida Blackletter"/>
        <w:color w:val="23442D"/>
      </w:rPr>
    </w:pPr>
  </w:p>
  <w:p w14:paraId="1F260721" w14:textId="77777777" w:rsidR="001F393F" w:rsidRPr="001D7AAF" w:rsidRDefault="001F393F" w:rsidP="006A5681">
    <w:pPr>
      <w:pStyle w:val="Footer"/>
      <w:jc w:val="center"/>
      <w:rPr>
        <w:rFonts w:ascii="Lucida Blackletter" w:hAnsi="Lucida Blackletter"/>
        <w:color w:val="23442D"/>
      </w:rPr>
    </w:pPr>
    <w:r w:rsidRPr="001D7AAF">
      <w:rPr>
        <w:rFonts w:ascii="Lucida Blackletter" w:hAnsi="Lucida Blackletter"/>
        <w:color w:val="23442D"/>
      </w:rPr>
      <w:t>“Thedford Public Schools will prepare students for challenges of life with an environment that fosters positive educational growth.”</w:t>
    </w:r>
  </w:p>
  <w:p w14:paraId="10EC39D5" w14:textId="77777777" w:rsidR="001F393F" w:rsidRDefault="001F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FD68" w14:textId="77777777" w:rsidR="003403CD" w:rsidRDefault="003403CD" w:rsidP="00C44F47">
      <w:r>
        <w:separator/>
      </w:r>
    </w:p>
  </w:footnote>
  <w:footnote w:type="continuationSeparator" w:id="0">
    <w:p w14:paraId="5EECC00E" w14:textId="77777777" w:rsidR="003403CD" w:rsidRDefault="003403CD" w:rsidP="00C4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2BC4" w14:textId="77777777" w:rsidR="001F393F" w:rsidRPr="00C44F47" w:rsidRDefault="001F393F" w:rsidP="00C44F47">
    <w:pPr>
      <w:pStyle w:val="Header"/>
      <w:tabs>
        <w:tab w:val="clear" w:pos="4320"/>
        <w:tab w:val="clear" w:pos="8640"/>
        <w:tab w:val="left" w:pos="16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7540" w14:textId="0BA3097F" w:rsidR="001F393F" w:rsidRDefault="001F393F" w:rsidP="00B2166F">
    <w:pPr>
      <w:pStyle w:val="Header"/>
      <w:tabs>
        <w:tab w:val="clear" w:pos="4320"/>
        <w:tab w:val="left" w:pos="1440"/>
      </w:tabs>
      <w:jc w:val="center"/>
    </w:pPr>
    <w:r>
      <w:rPr>
        <w:noProof/>
      </w:rPr>
      <w:drawing>
        <wp:anchor distT="0" distB="0" distL="114300" distR="114300" simplePos="0" relativeHeight="251661312" behindDoc="0" locked="0" layoutInCell="1" allowOverlap="1" wp14:anchorId="52FF4F45" wp14:editId="2790E9FA">
          <wp:simplePos x="0" y="0"/>
          <wp:positionH relativeFrom="column">
            <wp:posOffset>-228600</wp:posOffset>
          </wp:positionH>
          <wp:positionV relativeFrom="paragraph">
            <wp:posOffset>-635</wp:posOffset>
          </wp:positionV>
          <wp:extent cx="1028700" cy="954405"/>
          <wp:effectExtent l="0" t="0" r="1270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s plain logo.jpg"/>
                  <pic:cNvPicPr/>
                </pic:nvPicPr>
                <pic:blipFill>
                  <a:blip r:embed="rId1">
                    <a:extLst>
                      <a:ext uri="{28A0092B-C50C-407E-A947-70E740481C1C}">
                        <a14:useLocalDpi xmlns:a14="http://schemas.microsoft.com/office/drawing/2010/main" val="0"/>
                      </a:ext>
                    </a:extLst>
                  </a:blip>
                  <a:stretch>
                    <a:fillRect/>
                  </a:stretch>
                </pic:blipFill>
                <pic:spPr>
                  <a:xfrm>
                    <a:off x="0" y="0"/>
                    <a:ext cx="1028700" cy="954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t>Thedford</w:t>
    </w:r>
    <w:proofErr w:type="spellEnd"/>
    <w:r>
      <w:t xml:space="preserve"> </w:t>
    </w:r>
    <w:r w:rsidR="00B2166F">
      <w:t>Pub</w:t>
    </w:r>
    <w:r>
      <w:t>l</w:t>
    </w:r>
    <w:r w:rsidR="00B2166F">
      <w:t>ic Schools</w:t>
    </w:r>
  </w:p>
  <w:p w14:paraId="712402CC" w14:textId="08B00A22" w:rsidR="001F393F" w:rsidRDefault="001F393F" w:rsidP="00B2166F">
    <w:pPr>
      <w:pStyle w:val="Header"/>
      <w:tabs>
        <w:tab w:val="clear" w:pos="4320"/>
        <w:tab w:val="left" w:pos="1440"/>
      </w:tabs>
      <w:jc w:val="center"/>
    </w:pPr>
    <w:r>
      <w:t>304 Maple Street, PO Box 248</w:t>
    </w:r>
  </w:p>
  <w:p w14:paraId="0D8C3131" w14:textId="64816848" w:rsidR="001F393F" w:rsidRDefault="001F393F" w:rsidP="00B2166F">
    <w:pPr>
      <w:pStyle w:val="Header"/>
      <w:tabs>
        <w:tab w:val="clear" w:pos="4320"/>
        <w:tab w:val="left" w:pos="1440"/>
      </w:tabs>
      <w:jc w:val="center"/>
    </w:pPr>
    <w:proofErr w:type="spellStart"/>
    <w:r>
      <w:t>Thedford</w:t>
    </w:r>
    <w:proofErr w:type="spellEnd"/>
    <w:r>
      <w:t>, NE 69166</w:t>
    </w:r>
  </w:p>
  <w:p w14:paraId="5647D9A0" w14:textId="538A7942" w:rsidR="001F393F" w:rsidRDefault="001F393F" w:rsidP="00B2166F">
    <w:pPr>
      <w:pStyle w:val="Header"/>
      <w:tabs>
        <w:tab w:val="clear" w:pos="4320"/>
        <w:tab w:val="left" w:pos="1440"/>
      </w:tabs>
      <w:jc w:val="center"/>
    </w:pPr>
    <w:r>
      <w:t>Phone: 308-645-2614</w:t>
    </w:r>
  </w:p>
  <w:p w14:paraId="1D74AB24" w14:textId="025AB06C" w:rsidR="001F393F" w:rsidRDefault="001F393F" w:rsidP="00B2166F">
    <w:pPr>
      <w:pStyle w:val="Header"/>
      <w:tabs>
        <w:tab w:val="clear" w:pos="4320"/>
        <w:tab w:val="left" w:pos="1440"/>
      </w:tabs>
      <w:jc w:val="center"/>
    </w:pPr>
    <w:r>
      <w:t>Fax: 308-645-2618</w:t>
    </w:r>
  </w:p>
  <w:p w14:paraId="1FD639A7" w14:textId="77777777" w:rsidR="001F393F" w:rsidRDefault="001F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4802"/>
    <w:multiLevelType w:val="hybridMultilevel"/>
    <w:tmpl w:val="8FA4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45B4D"/>
    <w:multiLevelType w:val="hybridMultilevel"/>
    <w:tmpl w:val="0BD682C8"/>
    <w:lvl w:ilvl="0" w:tplc="420E9016">
      <w:start w:val="3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92CC4"/>
    <w:multiLevelType w:val="hybridMultilevel"/>
    <w:tmpl w:val="17D4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D7791"/>
    <w:multiLevelType w:val="hybridMultilevel"/>
    <w:tmpl w:val="9D540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66E2"/>
    <w:multiLevelType w:val="hybridMultilevel"/>
    <w:tmpl w:val="B2B2D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32B82"/>
    <w:multiLevelType w:val="hybridMultilevel"/>
    <w:tmpl w:val="A3F68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47"/>
    <w:rsid w:val="000527E5"/>
    <w:rsid w:val="000744A7"/>
    <w:rsid w:val="00074A71"/>
    <w:rsid w:val="001267ED"/>
    <w:rsid w:val="001433AB"/>
    <w:rsid w:val="00176509"/>
    <w:rsid w:val="001C1889"/>
    <w:rsid w:val="001D7AAF"/>
    <w:rsid w:val="001F393F"/>
    <w:rsid w:val="00281083"/>
    <w:rsid w:val="002A5A4C"/>
    <w:rsid w:val="002C4140"/>
    <w:rsid w:val="003403CD"/>
    <w:rsid w:val="00343FF5"/>
    <w:rsid w:val="0035275C"/>
    <w:rsid w:val="00442A0B"/>
    <w:rsid w:val="004475FD"/>
    <w:rsid w:val="00465F42"/>
    <w:rsid w:val="00520AD0"/>
    <w:rsid w:val="005926D0"/>
    <w:rsid w:val="005A1CD4"/>
    <w:rsid w:val="006A5681"/>
    <w:rsid w:val="006E0DA3"/>
    <w:rsid w:val="00703125"/>
    <w:rsid w:val="0076198E"/>
    <w:rsid w:val="007E5D18"/>
    <w:rsid w:val="00857E21"/>
    <w:rsid w:val="00940AD3"/>
    <w:rsid w:val="009509E8"/>
    <w:rsid w:val="00A534A4"/>
    <w:rsid w:val="00B2166F"/>
    <w:rsid w:val="00B35269"/>
    <w:rsid w:val="00B9405B"/>
    <w:rsid w:val="00BC72D3"/>
    <w:rsid w:val="00C2040B"/>
    <w:rsid w:val="00C44F47"/>
    <w:rsid w:val="00C5431E"/>
    <w:rsid w:val="00CF6B5C"/>
    <w:rsid w:val="00E11468"/>
    <w:rsid w:val="00E13D9E"/>
    <w:rsid w:val="00E321A6"/>
    <w:rsid w:val="00E9017C"/>
    <w:rsid w:val="00EE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9472C"/>
  <w14:defaultImageDpi w14:val="300"/>
  <w15:docId w15:val="{D5073069-32BC-3148-B003-20886BE5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47"/>
    <w:pPr>
      <w:tabs>
        <w:tab w:val="center" w:pos="4320"/>
        <w:tab w:val="right" w:pos="8640"/>
      </w:tabs>
    </w:pPr>
  </w:style>
  <w:style w:type="character" w:customStyle="1" w:styleId="HeaderChar">
    <w:name w:val="Header Char"/>
    <w:basedOn w:val="DefaultParagraphFont"/>
    <w:link w:val="Header"/>
    <w:uiPriority w:val="99"/>
    <w:rsid w:val="00C44F47"/>
  </w:style>
  <w:style w:type="paragraph" w:styleId="Footer">
    <w:name w:val="footer"/>
    <w:basedOn w:val="Normal"/>
    <w:link w:val="FooterChar"/>
    <w:uiPriority w:val="99"/>
    <w:unhideWhenUsed/>
    <w:rsid w:val="00C44F47"/>
    <w:pPr>
      <w:tabs>
        <w:tab w:val="center" w:pos="4320"/>
        <w:tab w:val="right" w:pos="8640"/>
      </w:tabs>
    </w:pPr>
  </w:style>
  <w:style w:type="character" w:customStyle="1" w:styleId="FooterChar">
    <w:name w:val="Footer Char"/>
    <w:basedOn w:val="DefaultParagraphFont"/>
    <w:link w:val="Footer"/>
    <w:uiPriority w:val="99"/>
    <w:rsid w:val="00C44F47"/>
  </w:style>
  <w:style w:type="paragraph" w:styleId="BalloonText">
    <w:name w:val="Balloon Text"/>
    <w:basedOn w:val="Normal"/>
    <w:link w:val="BalloonTextChar"/>
    <w:uiPriority w:val="99"/>
    <w:semiHidden/>
    <w:unhideWhenUsed/>
    <w:rsid w:val="00C44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F47"/>
    <w:rPr>
      <w:rFonts w:ascii="Lucida Grande" w:hAnsi="Lucida Grande" w:cs="Lucida Grande"/>
      <w:sz w:val="18"/>
      <w:szCs w:val="18"/>
    </w:rPr>
  </w:style>
  <w:style w:type="paragraph" w:styleId="ListParagraph">
    <w:name w:val="List Paragraph"/>
    <w:basedOn w:val="Normal"/>
    <w:uiPriority w:val="34"/>
    <w:qFormat/>
    <w:rsid w:val="000744A7"/>
    <w:pPr>
      <w:ind w:left="720"/>
      <w:contextualSpacing/>
    </w:pPr>
  </w:style>
  <w:style w:type="character" w:styleId="Hyperlink">
    <w:name w:val="Hyperlink"/>
    <w:basedOn w:val="DefaultParagraphFont"/>
    <w:uiPriority w:val="99"/>
    <w:unhideWhenUsed/>
    <w:rsid w:val="00343FF5"/>
    <w:rPr>
      <w:color w:val="0000FF" w:themeColor="hyperlink"/>
      <w:u w:val="single"/>
    </w:rPr>
  </w:style>
  <w:style w:type="character" w:styleId="FollowedHyperlink">
    <w:name w:val="FollowedHyperlink"/>
    <w:basedOn w:val="DefaultParagraphFont"/>
    <w:uiPriority w:val="99"/>
    <w:semiHidden/>
    <w:unhideWhenUsed/>
    <w:rsid w:val="00343FF5"/>
    <w:rPr>
      <w:color w:val="800080" w:themeColor="followedHyperlink"/>
      <w:u w:val="single"/>
    </w:rPr>
  </w:style>
  <w:style w:type="table" w:styleId="TableGrid">
    <w:name w:val="Table Grid"/>
    <w:basedOn w:val="TableNormal"/>
    <w:uiPriority w:val="59"/>
    <w:rsid w:val="0076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3056">
      <w:bodyDiv w:val="1"/>
      <w:marLeft w:val="0"/>
      <w:marRight w:val="0"/>
      <w:marTop w:val="0"/>
      <w:marBottom w:val="0"/>
      <w:divBdr>
        <w:top w:val="none" w:sz="0" w:space="0" w:color="auto"/>
        <w:left w:val="none" w:sz="0" w:space="0" w:color="auto"/>
        <w:bottom w:val="none" w:sz="0" w:space="0" w:color="auto"/>
        <w:right w:val="none" w:sz="0" w:space="0" w:color="auto"/>
      </w:divBdr>
    </w:div>
    <w:div w:id="124013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Thedford Public Schools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Dahlberg</dc:creator>
  <cp:keywords/>
  <dc:description/>
  <cp:lastModifiedBy>Bridget Licking</cp:lastModifiedBy>
  <cp:revision>5</cp:revision>
  <cp:lastPrinted>2019-08-30T13:54:00Z</cp:lastPrinted>
  <dcterms:created xsi:type="dcterms:W3CDTF">2021-03-26T13:49:00Z</dcterms:created>
  <dcterms:modified xsi:type="dcterms:W3CDTF">2021-03-26T14:32:00Z</dcterms:modified>
</cp:coreProperties>
</file>